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A8D0F" w14:textId="77777777" w:rsidR="00B45083" w:rsidRDefault="00B45083" w:rsidP="00B45083">
      <w:pPr>
        <w:pStyle w:val="Title"/>
      </w:pPr>
      <w:r>
        <w:rPr>
          <w:noProof/>
        </w:rPr>
        <w:drawing>
          <wp:anchor distT="0" distB="0" distL="114300" distR="114300" simplePos="0" relativeHeight="251658240" behindDoc="0" locked="0" layoutInCell="1" allowOverlap="1" wp14:anchorId="7E31B4FD" wp14:editId="38C4DE36">
            <wp:simplePos x="0" y="0"/>
            <wp:positionH relativeFrom="column">
              <wp:posOffset>4400550</wp:posOffset>
            </wp:positionH>
            <wp:positionV relativeFrom="paragraph">
              <wp:posOffset>-812800</wp:posOffset>
            </wp:positionV>
            <wp:extent cx="2048510" cy="2048510"/>
            <wp:effectExtent l="0" t="0" r="8890" b="8890"/>
            <wp:wrapNone/>
            <wp:docPr id="1163221896" name="Picture 7" descr="A logo with a person in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21896" name="Picture 7" descr="A logo with a person in a hous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8510" cy="2048510"/>
                    </a:xfrm>
                    <a:prstGeom prst="rect">
                      <a:avLst/>
                    </a:prstGeom>
                  </pic:spPr>
                </pic:pic>
              </a:graphicData>
            </a:graphic>
            <wp14:sizeRelH relativeFrom="margin">
              <wp14:pctWidth>0</wp14:pctWidth>
            </wp14:sizeRelH>
            <wp14:sizeRelV relativeFrom="margin">
              <wp14:pctHeight>0</wp14:pctHeight>
            </wp14:sizeRelV>
          </wp:anchor>
        </w:drawing>
      </w:r>
      <w:r>
        <w:t xml:space="preserve">Stinchcombe Parish Council </w:t>
      </w:r>
    </w:p>
    <w:p w14:paraId="79109081" w14:textId="09222A6E" w:rsidR="00B45083" w:rsidRDefault="00B45083" w:rsidP="00B45083">
      <w:pPr>
        <w:pStyle w:val="Title"/>
      </w:pPr>
      <w:r>
        <w:t>Community Grants Policy</w:t>
      </w:r>
    </w:p>
    <w:p w14:paraId="3EDBF173" w14:textId="7EC2775A" w:rsidR="00B45083" w:rsidRDefault="00B45083" w:rsidP="00B45083">
      <w:pPr>
        <w:pStyle w:val="Heading1"/>
      </w:pPr>
      <w:r>
        <w:t>1. Introduction</w:t>
      </w:r>
    </w:p>
    <w:p w14:paraId="1D97A03F" w14:textId="028B1F71" w:rsidR="00B45083" w:rsidRDefault="00B45083" w:rsidP="00B45083">
      <w:r w:rsidRPr="00B45083">
        <w:t>Stinchcombe Parish Council receives its financial resources from residents through the precept. As a result, the available funds are limited. Nonetheless, the Council is dedicated to supporting community organisations that strive to benefit local parishioners. By offering small grants, the Council aims to encourage a vibrant and inclusive community life for all residents of Stinchcombe.</w:t>
      </w:r>
    </w:p>
    <w:p w14:paraId="20C2734D" w14:textId="67944064" w:rsidR="00B45083" w:rsidRDefault="00B45083" w:rsidP="00B45083">
      <w:pPr>
        <w:pStyle w:val="Heading1"/>
      </w:pPr>
      <w:r>
        <w:t>2. Commitment to Best Practice</w:t>
      </w:r>
    </w:p>
    <w:p w14:paraId="4087FC6B" w14:textId="7C7892AC" w:rsidR="00B45083" w:rsidRDefault="00B45083" w:rsidP="00B45083">
      <w:r w:rsidRPr="00B45083">
        <w:t>The Council is committed to upholding best practices in its grant</w:t>
      </w:r>
      <w:r>
        <w:t xml:space="preserve"> </w:t>
      </w:r>
      <w:r w:rsidRPr="00B45083">
        <w:t>giving activities. It ensures that public funds are used responsibly and transparently, always seeking to provide value for money for local taxpayers. Grants are specifically awarded to voluntary and community groups that make a positive contribution to parish life.</w:t>
      </w:r>
    </w:p>
    <w:p w14:paraId="1630AD54" w14:textId="77777777" w:rsidR="00B45083" w:rsidRDefault="00B45083" w:rsidP="00B45083">
      <w:pPr>
        <w:pStyle w:val="Heading1"/>
      </w:pPr>
      <w:r>
        <w:t>3. Principles of Community Grants</w:t>
      </w:r>
    </w:p>
    <w:p w14:paraId="0225DE3C" w14:textId="77777777" w:rsidR="00B45083" w:rsidRDefault="00B45083" w:rsidP="00B45083">
      <w:pPr>
        <w:pStyle w:val="ListParagraph"/>
        <w:numPr>
          <w:ilvl w:val="0"/>
          <w:numId w:val="3"/>
        </w:numPr>
      </w:pPr>
      <w:r w:rsidRPr="00B45083">
        <w:t>Assistance is provided based on need, merit, and the contribution made to the local community.</w:t>
      </w:r>
    </w:p>
    <w:p w14:paraId="0FB69570" w14:textId="77777777" w:rsidR="00B45083" w:rsidRDefault="00B45083" w:rsidP="00B45083">
      <w:pPr>
        <w:pStyle w:val="ListParagraph"/>
        <w:numPr>
          <w:ilvl w:val="0"/>
          <w:numId w:val="3"/>
        </w:numPr>
      </w:pPr>
      <w:r w:rsidRPr="00B45083">
        <w:t>Applicants must clearly demonstrate how the grant will benefit residents of Stinchcombe Parish or lead to improvements within the Parish.</w:t>
      </w:r>
    </w:p>
    <w:p w14:paraId="212F527C" w14:textId="77777777" w:rsidR="00B45083" w:rsidRDefault="00B45083" w:rsidP="00B45083">
      <w:pPr>
        <w:pStyle w:val="ListParagraph"/>
        <w:numPr>
          <w:ilvl w:val="0"/>
          <w:numId w:val="3"/>
        </w:numPr>
      </w:pPr>
      <w:r w:rsidRPr="00B45083">
        <w:t>All decisions by the Council are made impartially and in accordance with its Financial Regulations and governance responsibilities.</w:t>
      </w:r>
    </w:p>
    <w:p w14:paraId="3021AFB3" w14:textId="15B76C5D" w:rsidR="00B45083" w:rsidRDefault="00B45083" w:rsidP="00B45083">
      <w:pPr>
        <w:pStyle w:val="Heading1"/>
      </w:pPr>
      <w:r>
        <w:t>4. Aims of the Grant Awarding Policy</w:t>
      </w:r>
    </w:p>
    <w:p w14:paraId="04AC164F" w14:textId="77777777" w:rsidR="00B45083" w:rsidRDefault="00B45083" w:rsidP="00B45083">
      <w:r w:rsidRPr="00B45083">
        <w:t>The Council offers grant funding with the following objectives:</w:t>
      </w:r>
    </w:p>
    <w:p w14:paraId="1E9AD3D7" w14:textId="77777777" w:rsidR="00B45083" w:rsidRDefault="00B45083" w:rsidP="00B45083">
      <w:pPr>
        <w:pStyle w:val="ListParagraph"/>
        <w:numPr>
          <w:ilvl w:val="0"/>
          <w:numId w:val="4"/>
        </w:numPr>
      </w:pPr>
      <w:r w:rsidRPr="00B45083">
        <w:t>To enable local people to take part in voluntary groups and community activities.</w:t>
      </w:r>
    </w:p>
    <w:p w14:paraId="3F509F9B" w14:textId="77777777" w:rsidR="00B45083" w:rsidRDefault="00B45083" w:rsidP="00B45083">
      <w:pPr>
        <w:pStyle w:val="ListParagraph"/>
        <w:numPr>
          <w:ilvl w:val="0"/>
          <w:numId w:val="4"/>
        </w:numPr>
      </w:pPr>
      <w:r w:rsidRPr="00B45083">
        <w:t>To assist the Parish’s voluntary organisations in increasing their effectiveness.</w:t>
      </w:r>
    </w:p>
    <w:p w14:paraId="08140865" w14:textId="77777777" w:rsidR="00B45083" w:rsidRDefault="00B45083" w:rsidP="00B45083">
      <w:pPr>
        <w:pStyle w:val="ListParagraph"/>
        <w:numPr>
          <w:ilvl w:val="0"/>
          <w:numId w:val="4"/>
        </w:numPr>
      </w:pPr>
      <w:r w:rsidRPr="00B45083">
        <w:t>To support the provision of services needed by residents, delivered through the voluntary sector.</w:t>
      </w:r>
    </w:p>
    <w:p w14:paraId="6784E181" w14:textId="77777777" w:rsidR="00B45083" w:rsidRDefault="00B45083" w:rsidP="00B45083">
      <w:pPr>
        <w:pStyle w:val="ListParagraph"/>
        <w:numPr>
          <w:ilvl w:val="0"/>
          <w:numId w:val="4"/>
        </w:numPr>
      </w:pPr>
      <w:r w:rsidRPr="00B45083">
        <w:t>To improve or enhance the local environment.</w:t>
      </w:r>
    </w:p>
    <w:p w14:paraId="76F26494" w14:textId="77777777" w:rsidR="00B45083" w:rsidRDefault="00B45083" w:rsidP="00B45083">
      <w:pPr>
        <w:pStyle w:val="ListParagraph"/>
        <w:numPr>
          <w:ilvl w:val="0"/>
          <w:numId w:val="4"/>
        </w:numPr>
      </w:pPr>
      <w:r w:rsidRPr="00B45083">
        <w:t>To ensure value for money for public funds.</w:t>
      </w:r>
    </w:p>
    <w:p w14:paraId="18A10572" w14:textId="77777777" w:rsidR="00B45083" w:rsidRDefault="00B45083" w:rsidP="00B45083">
      <w:r w:rsidRPr="00B45083">
        <w:t>A voluntary group is defined by the Council as a non-profit organisation that is established and managed by a voluntary, unpaid committee.</w:t>
      </w:r>
    </w:p>
    <w:p w14:paraId="70095768" w14:textId="77777777" w:rsidR="00B45083" w:rsidRDefault="00B45083" w:rsidP="00B45083">
      <w:pPr>
        <w:pStyle w:val="Heading1"/>
      </w:pPr>
      <w:r>
        <w:t>5. Eligibility</w:t>
      </w:r>
    </w:p>
    <w:p w14:paraId="29E39698" w14:textId="77777777" w:rsidR="00B45083" w:rsidRDefault="00B45083" w:rsidP="00B45083">
      <w:r w:rsidRPr="00B45083">
        <w:t>Applicants must meet one of the following criteria to be considered for a grant:</w:t>
      </w:r>
    </w:p>
    <w:p w14:paraId="3EBE79CF" w14:textId="77777777" w:rsidR="00B45083" w:rsidRDefault="00B45083" w:rsidP="00B45083">
      <w:pPr>
        <w:pStyle w:val="ListParagraph"/>
        <w:numPr>
          <w:ilvl w:val="0"/>
          <w:numId w:val="5"/>
        </w:numPr>
      </w:pPr>
      <w:r w:rsidRPr="00B45083">
        <w:lastRenderedPageBreak/>
        <w:t>Be a charity,</w:t>
      </w:r>
    </w:p>
    <w:p w14:paraId="2C5D302D" w14:textId="77777777" w:rsidR="00B45083" w:rsidRDefault="00B45083" w:rsidP="00B45083">
      <w:pPr>
        <w:pStyle w:val="ListParagraph"/>
        <w:numPr>
          <w:ilvl w:val="0"/>
          <w:numId w:val="5"/>
        </w:numPr>
      </w:pPr>
      <w:r w:rsidRPr="00B45083">
        <w:t>Be a community group,</w:t>
      </w:r>
    </w:p>
    <w:p w14:paraId="0A1A43FC" w14:textId="77777777" w:rsidR="00B45083" w:rsidRDefault="00B45083" w:rsidP="00B45083">
      <w:pPr>
        <w:pStyle w:val="ListParagraph"/>
        <w:numPr>
          <w:ilvl w:val="0"/>
          <w:numId w:val="5"/>
        </w:numPr>
      </w:pPr>
      <w:r w:rsidRPr="00B45083">
        <w:t>Be a local voluntary organisation, or</w:t>
      </w:r>
    </w:p>
    <w:p w14:paraId="40E07804" w14:textId="77777777" w:rsidR="00B45083" w:rsidRDefault="00B45083" w:rsidP="00B45083">
      <w:pPr>
        <w:pStyle w:val="ListParagraph"/>
        <w:numPr>
          <w:ilvl w:val="0"/>
          <w:numId w:val="5"/>
        </w:numPr>
      </w:pPr>
      <w:r w:rsidRPr="00B45083">
        <w:t>Be an individual delivering a project or service that provides a direct and clear benefit to residents of Stinchcombe Parish.</w:t>
      </w:r>
    </w:p>
    <w:p w14:paraId="04A3F4F0" w14:textId="77777777" w:rsidR="00B45083" w:rsidRDefault="00B45083" w:rsidP="00B45083">
      <w:r w:rsidRPr="00B45083">
        <w:t>The amount of funding available each year is determined by the Council’s budget and may change annually.</w:t>
      </w:r>
    </w:p>
    <w:p w14:paraId="05F151DE" w14:textId="77777777" w:rsidR="00B45083" w:rsidRDefault="00B45083" w:rsidP="00B45083">
      <w:pPr>
        <w:pStyle w:val="Heading2"/>
      </w:pPr>
      <w:r>
        <w:t>5.1 Ineligible Applications</w:t>
      </w:r>
    </w:p>
    <w:p w14:paraId="1B3D2B83" w14:textId="77777777" w:rsidR="00B45083" w:rsidRDefault="00B45083" w:rsidP="00B45083">
      <w:r w:rsidRPr="00B45083">
        <w:t>The Council will not consider applications submitted for:</w:t>
      </w:r>
    </w:p>
    <w:p w14:paraId="508AD7B9" w14:textId="77777777" w:rsidR="00B45083" w:rsidRDefault="00B45083" w:rsidP="00B45083">
      <w:pPr>
        <w:pStyle w:val="ListParagraph"/>
        <w:numPr>
          <w:ilvl w:val="0"/>
          <w:numId w:val="6"/>
        </w:numPr>
      </w:pPr>
      <w:r w:rsidRPr="00B45083">
        <w:t>Projects or activities that have already been completed (retrospective funding).</w:t>
      </w:r>
    </w:p>
    <w:p w14:paraId="729F02F0" w14:textId="65B0FD9B" w:rsidR="00B45083" w:rsidRDefault="00B5720C" w:rsidP="00B45083">
      <w:pPr>
        <w:pStyle w:val="ListParagraph"/>
        <w:numPr>
          <w:ilvl w:val="0"/>
          <w:numId w:val="6"/>
        </w:numPr>
      </w:pPr>
      <w:r>
        <w:t>S</w:t>
      </w:r>
      <w:r w:rsidR="00B45083" w:rsidRPr="00B45083">
        <w:t>taffing costs.</w:t>
      </w:r>
    </w:p>
    <w:p w14:paraId="2109B9FA" w14:textId="77777777" w:rsidR="00B45083" w:rsidRDefault="00B45083" w:rsidP="00B45083">
      <w:pPr>
        <w:pStyle w:val="ListParagraph"/>
        <w:numPr>
          <w:ilvl w:val="0"/>
          <w:numId w:val="6"/>
        </w:numPr>
      </w:pPr>
      <w:r w:rsidRPr="00B45083">
        <w:t>Expenditure that falls under the statutory responsibility of another authority or body.</w:t>
      </w:r>
    </w:p>
    <w:p w14:paraId="470CC7AA" w14:textId="77777777" w:rsidR="00B45083" w:rsidRDefault="00B45083" w:rsidP="00B45083">
      <w:pPr>
        <w:pStyle w:val="ListParagraph"/>
        <w:numPr>
          <w:ilvl w:val="0"/>
          <w:numId w:val="6"/>
        </w:numPr>
      </w:pPr>
      <w:r w:rsidRPr="00B45083">
        <w:t>Activities that primarily benefit individuals rather than the wider community.</w:t>
      </w:r>
    </w:p>
    <w:p w14:paraId="08264085" w14:textId="51FE03AA" w:rsidR="00B45083" w:rsidRDefault="00B45083" w:rsidP="00B45083">
      <w:pPr>
        <w:pStyle w:val="ListParagraph"/>
        <w:numPr>
          <w:ilvl w:val="0"/>
          <w:numId w:val="6"/>
        </w:numPr>
      </w:pPr>
      <w:r w:rsidRPr="00B45083">
        <w:t>Projects that do not align with the Council’s objectives.</w:t>
      </w:r>
    </w:p>
    <w:p w14:paraId="689FE56C" w14:textId="77777777" w:rsidR="00B45083" w:rsidRDefault="00B45083" w:rsidP="00B45083">
      <w:pPr>
        <w:pStyle w:val="Heading1"/>
      </w:pPr>
      <w:r>
        <w:t>6. Application Process</w:t>
      </w:r>
    </w:p>
    <w:p w14:paraId="7F7F5127" w14:textId="77777777" w:rsidR="00B45083" w:rsidRDefault="00B45083" w:rsidP="00B45083">
      <w:r w:rsidRPr="00B45083">
        <w:t>Applications must be submitted in writing using the Council’s Grant Application Form, which is available on the Council’s website. All forms must be received by the advertised annual deadline.</w:t>
      </w:r>
    </w:p>
    <w:p w14:paraId="0D1803D5" w14:textId="77777777" w:rsidR="00B45083" w:rsidRDefault="00B45083" w:rsidP="00B45083">
      <w:r w:rsidRPr="00B45083">
        <w:t>Each application should include:</w:t>
      </w:r>
    </w:p>
    <w:p w14:paraId="2240EFD2" w14:textId="77777777" w:rsidR="00B45083" w:rsidRDefault="00B45083" w:rsidP="00B45083">
      <w:pPr>
        <w:pStyle w:val="ListParagraph"/>
        <w:numPr>
          <w:ilvl w:val="0"/>
          <w:numId w:val="7"/>
        </w:numPr>
      </w:pPr>
      <w:r w:rsidRPr="00B45083">
        <w:t>A clear explanation of the project or activity,</w:t>
      </w:r>
    </w:p>
    <w:p w14:paraId="03A28A35" w14:textId="77777777" w:rsidR="00B45083" w:rsidRDefault="00B45083" w:rsidP="00B45083">
      <w:pPr>
        <w:pStyle w:val="ListParagraph"/>
        <w:numPr>
          <w:ilvl w:val="0"/>
          <w:numId w:val="7"/>
        </w:numPr>
      </w:pPr>
      <w:r w:rsidRPr="00B45083">
        <w:t>Evidence of benefits to Parish residents,</w:t>
      </w:r>
    </w:p>
    <w:p w14:paraId="6200B392" w14:textId="77777777" w:rsidR="00B45083" w:rsidRDefault="00B45083" w:rsidP="00B45083">
      <w:pPr>
        <w:pStyle w:val="ListParagraph"/>
        <w:numPr>
          <w:ilvl w:val="0"/>
          <w:numId w:val="7"/>
        </w:numPr>
      </w:pPr>
      <w:r w:rsidRPr="00B45083">
        <w:t>The specific purpose for which the grant will be used, and</w:t>
      </w:r>
    </w:p>
    <w:p w14:paraId="07724815" w14:textId="77777777" w:rsidR="00B45083" w:rsidRDefault="00B45083" w:rsidP="00B45083">
      <w:pPr>
        <w:pStyle w:val="ListParagraph"/>
        <w:numPr>
          <w:ilvl w:val="0"/>
          <w:numId w:val="7"/>
        </w:numPr>
      </w:pPr>
      <w:r w:rsidRPr="00B45083">
        <w:t>Supporting documentation, if requested (such as accounts, quotes, or a project plan).</w:t>
      </w:r>
    </w:p>
    <w:p w14:paraId="43DC4A90" w14:textId="77777777" w:rsidR="00B45083" w:rsidRDefault="00B45083" w:rsidP="00B45083">
      <w:r w:rsidRPr="00B45083">
        <w:t xml:space="preserve">By </w:t>
      </w:r>
      <w:proofErr w:type="gramStart"/>
      <w:r w:rsidRPr="00B45083">
        <w:t>submitting an application</w:t>
      </w:r>
      <w:proofErr w:type="gramEnd"/>
      <w:r w:rsidRPr="00B45083">
        <w:t>, applicants confirm that they have read, understood, and agree to the terms of this policy. They also agree to return any funding if the terms of the grant are not fulfilled.</w:t>
      </w:r>
    </w:p>
    <w:p w14:paraId="12293743" w14:textId="77777777" w:rsidR="00B45083" w:rsidRDefault="00B45083" w:rsidP="00B45083">
      <w:pPr>
        <w:pStyle w:val="Heading1"/>
      </w:pPr>
      <w:r>
        <w:t>7. Grant Awarding Process</w:t>
      </w:r>
    </w:p>
    <w:p w14:paraId="34E7E002" w14:textId="77777777" w:rsidR="00B45083" w:rsidRDefault="00B45083" w:rsidP="00B45083">
      <w:r w:rsidRPr="00B45083">
        <w:t>Decisions about grant awards are made at the Parish Council Meeting following the application deadline, and grants are awarded during the Annual Parish Meeting.</w:t>
      </w:r>
    </w:p>
    <w:p w14:paraId="5E42503B" w14:textId="77777777" w:rsidR="00B45083" w:rsidRDefault="00B45083" w:rsidP="00B45083">
      <w:pPr>
        <w:pStyle w:val="ListParagraph"/>
        <w:numPr>
          <w:ilvl w:val="0"/>
          <w:numId w:val="8"/>
        </w:numPr>
      </w:pPr>
      <w:r w:rsidRPr="00B45083">
        <w:t>Grants are awarded on an annual basis, and receiving a grant one year does not guarantee funding in subsequent years.</w:t>
      </w:r>
    </w:p>
    <w:p w14:paraId="4899C298" w14:textId="77777777" w:rsidR="00B45083" w:rsidRDefault="00B45083" w:rsidP="00B45083">
      <w:pPr>
        <w:pStyle w:val="ListParagraph"/>
        <w:numPr>
          <w:ilvl w:val="0"/>
          <w:numId w:val="8"/>
        </w:numPr>
      </w:pPr>
      <w:r w:rsidRPr="00B45083">
        <w:t>The Council’s decision is final and not open to appeal.</w:t>
      </w:r>
    </w:p>
    <w:p w14:paraId="73553735" w14:textId="77777777" w:rsidR="00B45083" w:rsidRDefault="00B45083" w:rsidP="00B45083">
      <w:pPr>
        <w:pStyle w:val="ListParagraph"/>
        <w:numPr>
          <w:ilvl w:val="0"/>
          <w:numId w:val="8"/>
        </w:numPr>
      </w:pPr>
      <w:r w:rsidRPr="00B45083">
        <w:t>The Council may request evidence of expenditure, such as invoices, receipts, or a copy of the organisation’s accounts.</w:t>
      </w:r>
    </w:p>
    <w:p w14:paraId="7054E185" w14:textId="2CF3951D" w:rsidR="00B45083" w:rsidRDefault="00B45083" w:rsidP="00B45083">
      <w:pPr>
        <w:pStyle w:val="ListParagraph"/>
        <w:numPr>
          <w:ilvl w:val="0"/>
          <w:numId w:val="8"/>
        </w:numPr>
      </w:pPr>
      <w:r w:rsidRPr="00B45083">
        <w:t>If the project does not proceed</w:t>
      </w:r>
      <w:r w:rsidR="00B5720C">
        <w:t xml:space="preserve"> to completion within 12 months (or otherwise agreed </w:t>
      </w:r>
      <w:proofErr w:type="gramStart"/>
      <w:r w:rsidR="00B5720C">
        <w:t>time period</w:t>
      </w:r>
      <w:proofErr w:type="gramEnd"/>
      <w:r w:rsidR="00B5720C">
        <w:t>)</w:t>
      </w:r>
      <w:r w:rsidRPr="00B45083">
        <w:t>, the funds must be returned to the Council in full.</w:t>
      </w:r>
    </w:p>
    <w:p w14:paraId="6244CD49" w14:textId="77777777" w:rsidR="00B45083" w:rsidRDefault="00B45083" w:rsidP="00B45083">
      <w:pPr>
        <w:pStyle w:val="ListParagraph"/>
        <w:numPr>
          <w:ilvl w:val="0"/>
          <w:numId w:val="8"/>
        </w:numPr>
      </w:pPr>
      <w:r w:rsidRPr="00B45083">
        <w:t>The Council’s financial support must be acknowledged in relevant documentation and promotional materials.</w:t>
      </w:r>
    </w:p>
    <w:p w14:paraId="492D386D" w14:textId="77777777" w:rsidR="00B45083" w:rsidRDefault="00B45083" w:rsidP="00B45083">
      <w:pPr>
        <w:pStyle w:val="Heading1"/>
      </w:pPr>
      <w:r>
        <w:lastRenderedPageBreak/>
        <w:t>8. Reporting Requirements</w:t>
      </w:r>
    </w:p>
    <w:p w14:paraId="1037C996" w14:textId="77777777" w:rsidR="00B45083" w:rsidRDefault="00B45083" w:rsidP="00B45083">
      <w:r w:rsidRPr="00B45083">
        <w:t>Successful applicants are required to provide a report at the next Annual Parish Meeting, detailing:</w:t>
      </w:r>
    </w:p>
    <w:p w14:paraId="5BDE080D" w14:textId="77777777" w:rsidR="00B45083" w:rsidRDefault="00B45083" w:rsidP="00B45083">
      <w:pPr>
        <w:pStyle w:val="ListParagraph"/>
        <w:numPr>
          <w:ilvl w:val="0"/>
          <w:numId w:val="9"/>
        </w:numPr>
      </w:pPr>
      <w:r w:rsidRPr="00B45083">
        <w:t>The project or activity delivered,</w:t>
      </w:r>
    </w:p>
    <w:p w14:paraId="3F389F4E" w14:textId="77777777" w:rsidR="00B45083" w:rsidRDefault="00B45083" w:rsidP="00B45083">
      <w:pPr>
        <w:pStyle w:val="ListParagraph"/>
        <w:numPr>
          <w:ilvl w:val="0"/>
          <w:numId w:val="9"/>
        </w:numPr>
      </w:pPr>
      <w:r w:rsidRPr="00B45083">
        <w:t>How the grant was spent, and</w:t>
      </w:r>
    </w:p>
    <w:p w14:paraId="3FF86295" w14:textId="77777777" w:rsidR="00B45083" w:rsidRDefault="00B45083" w:rsidP="00B45083">
      <w:pPr>
        <w:pStyle w:val="ListParagraph"/>
        <w:numPr>
          <w:ilvl w:val="0"/>
          <w:numId w:val="9"/>
        </w:numPr>
      </w:pPr>
      <w:r w:rsidRPr="00B45083">
        <w:t>The benefits provided to residents of Stinchcombe Parish.</w:t>
      </w:r>
    </w:p>
    <w:p w14:paraId="1CD0B701" w14:textId="77777777" w:rsidR="00B45083" w:rsidRDefault="00B45083" w:rsidP="00B45083">
      <w:r w:rsidRPr="00B45083">
        <w:t xml:space="preserve">Reports should typically be submitted within 12 months of receiving the grant. If a report is not provided or if the project does not meet its stated purpose, the Council may require the grant to be repaid </w:t>
      </w:r>
      <w:proofErr w:type="gramStart"/>
      <w:r w:rsidRPr="00B45083">
        <w:t>as a result of</w:t>
      </w:r>
      <w:proofErr w:type="gramEnd"/>
      <w:r w:rsidRPr="00B45083">
        <w:t xml:space="preserve"> breaching the conditions.</w:t>
      </w:r>
    </w:p>
    <w:tbl>
      <w:tblPr>
        <w:tblStyle w:val="PlainTable1"/>
        <w:tblW w:w="0" w:type="auto"/>
        <w:tblLook w:val="0400" w:firstRow="0" w:lastRow="0" w:firstColumn="0" w:lastColumn="0" w:noHBand="0" w:noVBand="1"/>
      </w:tblPr>
      <w:tblGrid>
        <w:gridCol w:w="4508"/>
        <w:gridCol w:w="4508"/>
      </w:tblGrid>
      <w:tr w:rsidR="00B45083" w:rsidRPr="00B45083" w14:paraId="584F9756" w14:textId="77777777" w:rsidTr="00B45083">
        <w:trPr>
          <w:cnfStyle w:val="000000100000" w:firstRow="0" w:lastRow="0" w:firstColumn="0" w:lastColumn="0" w:oddVBand="0" w:evenVBand="0" w:oddHBand="1" w:evenHBand="0" w:firstRowFirstColumn="0" w:firstRowLastColumn="0" w:lastRowFirstColumn="0" w:lastRowLastColumn="0"/>
        </w:trPr>
        <w:tc>
          <w:tcPr>
            <w:tcW w:w="4508" w:type="dxa"/>
          </w:tcPr>
          <w:p w14:paraId="20A41051" w14:textId="006DA858" w:rsidR="00B45083" w:rsidRPr="00B45083" w:rsidRDefault="00B45083" w:rsidP="00B45083">
            <w:r>
              <w:t>Version</w:t>
            </w:r>
          </w:p>
        </w:tc>
        <w:tc>
          <w:tcPr>
            <w:tcW w:w="4508" w:type="dxa"/>
          </w:tcPr>
          <w:p w14:paraId="5112C655" w14:textId="09DFF33E" w:rsidR="00B45083" w:rsidRPr="00B45083" w:rsidRDefault="00B45083" w:rsidP="00B45083">
            <w:r>
              <w:t>Updates</w:t>
            </w:r>
          </w:p>
        </w:tc>
      </w:tr>
      <w:tr w:rsidR="00B45083" w:rsidRPr="00B45083" w14:paraId="7E8F4B1F" w14:textId="77777777" w:rsidTr="00B45083">
        <w:tc>
          <w:tcPr>
            <w:tcW w:w="4508" w:type="dxa"/>
          </w:tcPr>
          <w:p w14:paraId="4AB4A6EB" w14:textId="477D8D44" w:rsidR="00B45083" w:rsidRDefault="00B45083" w:rsidP="00B45083">
            <w:r>
              <w:t xml:space="preserve">1 </w:t>
            </w:r>
            <w:r w:rsidR="00B5720C">
              <w:t>–</w:t>
            </w:r>
            <w:r>
              <w:t xml:space="preserve"> NEW</w:t>
            </w:r>
          </w:p>
        </w:tc>
        <w:tc>
          <w:tcPr>
            <w:tcW w:w="4508" w:type="dxa"/>
          </w:tcPr>
          <w:p w14:paraId="0F745FE3" w14:textId="2D0619A2" w:rsidR="00B45083" w:rsidRDefault="00B45083" w:rsidP="00B45083">
            <w:r>
              <w:t>Adopted – 10th December 2025</w:t>
            </w:r>
          </w:p>
        </w:tc>
      </w:tr>
    </w:tbl>
    <w:p w14:paraId="2AC87D6D" w14:textId="77777777" w:rsidR="00B45083" w:rsidRPr="00B45083" w:rsidRDefault="00B45083" w:rsidP="00B45083"/>
    <w:p w14:paraId="3F5E24AC" w14:textId="183E5827" w:rsidR="00F669BD" w:rsidRDefault="00F669BD"/>
    <w:sectPr w:rsidR="00F669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66F0"/>
    <w:multiLevelType w:val="hybridMultilevel"/>
    <w:tmpl w:val="A0CA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93229"/>
    <w:multiLevelType w:val="hybridMultilevel"/>
    <w:tmpl w:val="1790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D5959"/>
    <w:multiLevelType w:val="hybridMultilevel"/>
    <w:tmpl w:val="D988C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E4267A"/>
    <w:multiLevelType w:val="hybridMultilevel"/>
    <w:tmpl w:val="8190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D72E4"/>
    <w:multiLevelType w:val="hybridMultilevel"/>
    <w:tmpl w:val="C5446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76DF4"/>
    <w:multiLevelType w:val="hybridMultilevel"/>
    <w:tmpl w:val="EAA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CF2C2A"/>
    <w:multiLevelType w:val="hybridMultilevel"/>
    <w:tmpl w:val="E934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3A6DD8"/>
    <w:multiLevelType w:val="hybridMultilevel"/>
    <w:tmpl w:val="9CE8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ED0ACE"/>
    <w:multiLevelType w:val="hybridMultilevel"/>
    <w:tmpl w:val="4640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335237">
    <w:abstractNumId w:val="0"/>
  </w:num>
  <w:num w:numId="2" w16cid:durableId="890194045">
    <w:abstractNumId w:val="3"/>
  </w:num>
  <w:num w:numId="3" w16cid:durableId="608200120">
    <w:abstractNumId w:val="1"/>
  </w:num>
  <w:num w:numId="4" w16cid:durableId="799498621">
    <w:abstractNumId w:val="5"/>
  </w:num>
  <w:num w:numId="5" w16cid:durableId="1169052853">
    <w:abstractNumId w:val="7"/>
  </w:num>
  <w:num w:numId="6" w16cid:durableId="749280678">
    <w:abstractNumId w:val="2"/>
  </w:num>
  <w:num w:numId="7" w16cid:durableId="269750447">
    <w:abstractNumId w:val="4"/>
  </w:num>
  <w:num w:numId="8" w16cid:durableId="1535995060">
    <w:abstractNumId w:val="8"/>
  </w:num>
  <w:num w:numId="9" w16cid:durableId="337121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AB"/>
    <w:rsid w:val="00287ABA"/>
    <w:rsid w:val="006C3747"/>
    <w:rsid w:val="00894F90"/>
    <w:rsid w:val="008C4EC2"/>
    <w:rsid w:val="00B45083"/>
    <w:rsid w:val="00B5720C"/>
    <w:rsid w:val="00BA56A1"/>
    <w:rsid w:val="00C848AB"/>
    <w:rsid w:val="00D945C3"/>
    <w:rsid w:val="00F66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8A414"/>
  <w15:chartTrackingRefBased/>
  <w15:docId w15:val="{C5FE778B-D920-4769-B1F0-52BAA2B6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4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8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8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8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8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8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8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8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8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48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8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8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8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8AB"/>
    <w:rPr>
      <w:rFonts w:eastAsiaTheme="majorEastAsia" w:cstheme="majorBidi"/>
      <w:color w:val="272727" w:themeColor="text1" w:themeTint="D8"/>
    </w:rPr>
  </w:style>
  <w:style w:type="paragraph" w:styleId="Title">
    <w:name w:val="Title"/>
    <w:basedOn w:val="Normal"/>
    <w:next w:val="Normal"/>
    <w:link w:val="TitleChar"/>
    <w:uiPriority w:val="10"/>
    <w:qFormat/>
    <w:rsid w:val="00C84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8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8AB"/>
    <w:pPr>
      <w:spacing w:before="160"/>
      <w:jc w:val="center"/>
    </w:pPr>
    <w:rPr>
      <w:i/>
      <w:iCs/>
      <w:color w:val="404040" w:themeColor="text1" w:themeTint="BF"/>
    </w:rPr>
  </w:style>
  <w:style w:type="character" w:customStyle="1" w:styleId="QuoteChar">
    <w:name w:val="Quote Char"/>
    <w:basedOn w:val="DefaultParagraphFont"/>
    <w:link w:val="Quote"/>
    <w:uiPriority w:val="29"/>
    <w:rsid w:val="00C848AB"/>
    <w:rPr>
      <w:i/>
      <w:iCs/>
      <w:color w:val="404040" w:themeColor="text1" w:themeTint="BF"/>
    </w:rPr>
  </w:style>
  <w:style w:type="paragraph" w:styleId="ListParagraph">
    <w:name w:val="List Paragraph"/>
    <w:basedOn w:val="Normal"/>
    <w:uiPriority w:val="34"/>
    <w:qFormat/>
    <w:rsid w:val="00C848AB"/>
    <w:pPr>
      <w:ind w:left="720"/>
      <w:contextualSpacing/>
    </w:pPr>
  </w:style>
  <w:style w:type="character" w:styleId="IntenseEmphasis">
    <w:name w:val="Intense Emphasis"/>
    <w:basedOn w:val="DefaultParagraphFont"/>
    <w:uiPriority w:val="21"/>
    <w:qFormat/>
    <w:rsid w:val="00C848AB"/>
    <w:rPr>
      <w:i/>
      <w:iCs/>
      <w:color w:val="0F4761" w:themeColor="accent1" w:themeShade="BF"/>
    </w:rPr>
  </w:style>
  <w:style w:type="paragraph" w:styleId="IntenseQuote">
    <w:name w:val="Intense Quote"/>
    <w:basedOn w:val="Normal"/>
    <w:next w:val="Normal"/>
    <w:link w:val="IntenseQuoteChar"/>
    <w:uiPriority w:val="30"/>
    <w:qFormat/>
    <w:rsid w:val="00C84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8AB"/>
    <w:rPr>
      <w:i/>
      <w:iCs/>
      <w:color w:val="0F4761" w:themeColor="accent1" w:themeShade="BF"/>
    </w:rPr>
  </w:style>
  <w:style w:type="character" w:styleId="IntenseReference">
    <w:name w:val="Intense Reference"/>
    <w:basedOn w:val="DefaultParagraphFont"/>
    <w:uiPriority w:val="32"/>
    <w:qFormat/>
    <w:rsid w:val="00C848AB"/>
    <w:rPr>
      <w:b/>
      <w:bCs/>
      <w:smallCaps/>
      <w:color w:val="0F4761" w:themeColor="accent1" w:themeShade="BF"/>
      <w:spacing w:val="5"/>
    </w:rPr>
  </w:style>
  <w:style w:type="table" w:styleId="TableGrid">
    <w:name w:val="Table Grid"/>
    <w:basedOn w:val="TableNormal"/>
    <w:uiPriority w:val="39"/>
    <w:rsid w:val="00C84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848A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North Nibley Parish Council</dc:creator>
  <cp:keywords/>
  <dc:description/>
  <cp:lastModifiedBy>Clerk North Nibley Parish Council</cp:lastModifiedBy>
  <cp:revision>1</cp:revision>
  <dcterms:created xsi:type="dcterms:W3CDTF">2025-12-08T12:06:00Z</dcterms:created>
  <dcterms:modified xsi:type="dcterms:W3CDTF">2025-12-08T12:31:00Z</dcterms:modified>
</cp:coreProperties>
</file>